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6C" w:rsidRPr="00AB6893" w:rsidRDefault="00A9226C" w:rsidP="00A9226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Преобразование ума</w:t>
      </w:r>
    </w:p>
    <w:p w:rsidR="00A9226C" w:rsidRPr="0003656C" w:rsidRDefault="00A9226C" w:rsidP="00A9226C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03656C">
        <w:rPr>
          <w:rFonts w:ascii="Times New Roman" w:hAnsi="Times New Roman" w:cs="Times New Roman"/>
          <w:b/>
          <w:sz w:val="36"/>
          <w:szCs w:val="36"/>
        </w:rPr>
        <w:t>Часть 5</w:t>
      </w:r>
    </w:p>
    <w:p w:rsidR="00A9226C" w:rsidRPr="0003656C" w:rsidRDefault="00A9226C" w:rsidP="00A9226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3656C">
        <w:rPr>
          <w:rFonts w:ascii="Times New Roman" w:hAnsi="Times New Roman" w:cs="Times New Roman"/>
          <w:b/>
          <w:sz w:val="36"/>
          <w:szCs w:val="36"/>
        </w:rPr>
        <w:t>«</w:t>
      </w:r>
      <w:r w:rsidRPr="0003656C">
        <w:rPr>
          <w:rFonts w:ascii="Times New Roman" w:hAnsi="Times New Roman" w:cs="Times New Roman"/>
          <w:b/>
          <w:i/>
          <w:sz w:val="36"/>
          <w:szCs w:val="36"/>
        </w:rPr>
        <w:t>Сие бо да мудрствуется в вас, еже</w:t>
      </w:r>
    </w:p>
    <w:p w:rsidR="00A9226C" w:rsidRPr="0003656C" w:rsidRDefault="00A9226C" w:rsidP="00A922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656C">
        <w:rPr>
          <w:rFonts w:ascii="Times New Roman" w:hAnsi="Times New Roman" w:cs="Times New Roman"/>
          <w:b/>
          <w:i/>
          <w:sz w:val="36"/>
          <w:szCs w:val="36"/>
        </w:rPr>
        <w:t>и во Христе Иисусе</w:t>
      </w:r>
      <w:r w:rsidRPr="0003656C">
        <w:rPr>
          <w:rFonts w:ascii="Times New Roman" w:hAnsi="Times New Roman" w:cs="Times New Roman"/>
          <w:b/>
          <w:sz w:val="36"/>
          <w:szCs w:val="36"/>
        </w:rPr>
        <w:t>»</w:t>
      </w:r>
    </w:p>
    <w:p w:rsidR="00A9226C" w:rsidRDefault="00A9226C" w:rsidP="00A922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226C" w:rsidRPr="008317A0" w:rsidRDefault="00A9226C" w:rsidP="00A9226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hAnsi="Times New Roman" w:cs="Times New Roman"/>
          <w:b/>
          <w:i/>
          <w:sz w:val="32"/>
          <w:szCs w:val="32"/>
        </w:rPr>
        <w:t>Вопрос</w:t>
      </w:r>
      <w:r w:rsidRPr="008317A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8317A0">
        <w:rPr>
          <w:rFonts w:ascii="Times New Roman" w:hAnsi="Times New Roman" w:cs="Times New Roman"/>
          <w:sz w:val="32"/>
          <w:szCs w:val="32"/>
        </w:rPr>
        <w:t>А что значит фраза из Псалтири: «</w:t>
      </w:r>
      <w:r w:rsidRPr="008317A0">
        <w:rPr>
          <w:rFonts w:ascii="Times New Roman" w:hAnsi="Times New Roman" w:cs="Times New Roman"/>
          <w:i/>
          <w:sz w:val="32"/>
          <w:szCs w:val="32"/>
        </w:rPr>
        <w:t>Благословен еси Господи: научи мя оправданием Твоим</w:t>
      </w:r>
      <w:r w:rsidRPr="008317A0">
        <w:rPr>
          <w:rFonts w:ascii="Times New Roman" w:hAnsi="Times New Roman" w:cs="Times New Roman"/>
          <w:sz w:val="32"/>
          <w:szCs w:val="32"/>
        </w:rPr>
        <w:t xml:space="preserve">» (Пс. 118:12)? </w:t>
      </w:r>
      <w:r>
        <w:rPr>
          <w:rFonts w:ascii="Times New Roman" w:hAnsi="Times New Roman" w:cs="Times New Roman"/>
          <w:sz w:val="32"/>
          <w:szCs w:val="32"/>
        </w:rPr>
        <w:t>Что нужно понимать под словом «оправдание»?</w:t>
      </w:r>
    </w:p>
    <w:p w:rsidR="00A9226C" w:rsidRPr="008317A0" w:rsidRDefault="00A9226C" w:rsidP="00A9226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hAnsi="Times New Roman" w:cs="Times New Roman"/>
          <w:b/>
          <w:i/>
          <w:sz w:val="32"/>
          <w:szCs w:val="32"/>
        </w:rPr>
        <w:t>Ответ</w:t>
      </w:r>
      <w:r w:rsidRPr="008317A0">
        <w:rPr>
          <w:rFonts w:ascii="Times New Roman" w:hAnsi="Times New Roman" w:cs="Times New Roman"/>
          <w:sz w:val="32"/>
          <w:szCs w:val="32"/>
        </w:rPr>
        <w:t>: В Ветхом Завете это касалось исполнения закона Моисеева, закон и заповеди нужно было исполнять тем, кто хотел спастись. Когда законник подошел к Иисусу и сказал: «</w:t>
      </w:r>
      <w:r w:rsidRPr="008317A0">
        <w:rPr>
          <w:rFonts w:ascii="Times New Roman" w:hAnsi="Times New Roman" w:cs="Times New Roman"/>
          <w:i/>
          <w:sz w:val="32"/>
          <w:szCs w:val="32"/>
        </w:rPr>
        <w:t>Что мне делать, чтобы наследовать жизнь вечную?</w:t>
      </w:r>
      <w:r w:rsidRPr="008317A0">
        <w:rPr>
          <w:rFonts w:ascii="Times New Roman" w:hAnsi="Times New Roman" w:cs="Times New Roman"/>
          <w:sz w:val="32"/>
          <w:szCs w:val="32"/>
        </w:rPr>
        <w:t>», Иисус спросил его: «</w:t>
      </w:r>
      <w:r w:rsidRPr="008317A0">
        <w:rPr>
          <w:rFonts w:ascii="Times New Roman" w:hAnsi="Times New Roman" w:cs="Times New Roman"/>
          <w:i/>
          <w:sz w:val="32"/>
          <w:szCs w:val="32"/>
        </w:rPr>
        <w:t>В законе что писано есть? как читаешь?</w:t>
      </w:r>
      <w:r w:rsidRPr="008317A0">
        <w:rPr>
          <w:rFonts w:ascii="Times New Roman" w:hAnsi="Times New Roman" w:cs="Times New Roman"/>
          <w:sz w:val="32"/>
          <w:szCs w:val="32"/>
        </w:rPr>
        <w:t>» И видя, что тот разумно отвечает, сказал ему: «</w:t>
      </w:r>
      <w:r w:rsidRPr="008317A0">
        <w:rPr>
          <w:rFonts w:ascii="Times New Roman" w:hAnsi="Times New Roman" w:cs="Times New Roman"/>
          <w:i/>
          <w:sz w:val="32"/>
          <w:szCs w:val="32"/>
        </w:rPr>
        <w:t>Так поступай, и будешь жить</w:t>
      </w:r>
      <w:r w:rsidRPr="008317A0">
        <w:rPr>
          <w:rFonts w:ascii="Times New Roman" w:hAnsi="Times New Roman" w:cs="Times New Roman"/>
          <w:sz w:val="32"/>
          <w:szCs w:val="32"/>
        </w:rPr>
        <w:t>» (Лк. 10:25-26, 28). И в другом месте книжник спросил Иисуса, какая первая из заповедей. И также при разговоре с ним Иисус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317A0">
        <w:rPr>
          <w:rFonts w:ascii="Times New Roman" w:hAnsi="Times New Roman" w:cs="Times New Roman"/>
          <w:sz w:val="32"/>
          <w:szCs w:val="32"/>
        </w:rPr>
        <w:t xml:space="preserve"> видя, что он разумно отвечал, сказал ему</w:t>
      </w:r>
      <w:r w:rsidRPr="008317A0">
        <w:rPr>
          <w:rFonts w:ascii="Times New Roman" w:hAnsi="Times New Roman" w:cs="Times New Roman"/>
          <w:i/>
          <w:sz w:val="32"/>
          <w:szCs w:val="32"/>
        </w:rPr>
        <w:t>: «Недалеко ты от Царствия Божия</w:t>
      </w:r>
      <w:r w:rsidRPr="008317A0">
        <w:rPr>
          <w:rFonts w:ascii="Times New Roman" w:hAnsi="Times New Roman" w:cs="Times New Roman"/>
          <w:sz w:val="32"/>
          <w:szCs w:val="32"/>
        </w:rPr>
        <w:t xml:space="preserve">» (Мк. 12:34). </w:t>
      </w:r>
      <w:r>
        <w:rPr>
          <w:rFonts w:ascii="Times New Roman" w:hAnsi="Times New Roman" w:cs="Times New Roman"/>
          <w:sz w:val="32"/>
          <w:szCs w:val="32"/>
        </w:rPr>
        <w:t>Если человек благоразумно старается исполнять заповеди Божии, то он уже идет п</w:t>
      </w:r>
      <w:r w:rsidRPr="008317A0">
        <w:rPr>
          <w:rFonts w:ascii="Times New Roman" w:hAnsi="Times New Roman" w:cs="Times New Roman"/>
          <w:sz w:val="32"/>
          <w:szCs w:val="32"/>
        </w:rPr>
        <w:t xml:space="preserve">о пути спасения, </w:t>
      </w:r>
      <w:r>
        <w:rPr>
          <w:rFonts w:ascii="Times New Roman" w:hAnsi="Times New Roman" w:cs="Times New Roman"/>
          <w:sz w:val="32"/>
          <w:szCs w:val="32"/>
        </w:rPr>
        <w:t>приближается к</w:t>
      </w:r>
      <w:r w:rsidRPr="008317A0">
        <w:rPr>
          <w:rFonts w:ascii="Times New Roman" w:hAnsi="Times New Roman" w:cs="Times New Roman"/>
          <w:sz w:val="32"/>
          <w:szCs w:val="32"/>
        </w:rPr>
        <w:t xml:space="preserve"> Царстви</w:t>
      </w:r>
      <w:r>
        <w:rPr>
          <w:rFonts w:ascii="Times New Roman" w:hAnsi="Times New Roman" w:cs="Times New Roman"/>
          <w:sz w:val="32"/>
          <w:szCs w:val="32"/>
        </w:rPr>
        <w:t>ю Божию</w:t>
      </w:r>
      <w:r w:rsidRPr="008317A0">
        <w:rPr>
          <w:rFonts w:ascii="Times New Roman" w:hAnsi="Times New Roman" w:cs="Times New Roman"/>
          <w:sz w:val="32"/>
          <w:szCs w:val="32"/>
        </w:rPr>
        <w:t>.</w:t>
      </w:r>
    </w:p>
    <w:p w:rsidR="00A9226C" w:rsidRPr="008317A0" w:rsidRDefault="00A9226C" w:rsidP="00A9226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Господь, как говорится в</w:t>
      </w:r>
      <w:r w:rsidRPr="008317A0">
        <w:rPr>
          <w:rFonts w:ascii="Times New Roman" w:hAnsi="Times New Roman" w:cs="Times New Roman"/>
          <w:sz w:val="32"/>
          <w:szCs w:val="32"/>
        </w:rPr>
        <w:t xml:space="preserve"> Псалтири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317A0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i/>
          <w:sz w:val="32"/>
          <w:szCs w:val="32"/>
        </w:rPr>
        <w:t>у</w:t>
      </w:r>
      <w:r w:rsidRPr="008317A0">
        <w:rPr>
          <w:rFonts w:ascii="Times New Roman" w:hAnsi="Times New Roman" w:cs="Times New Roman"/>
          <w:i/>
          <w:sz w:val="32"/>
          <w:szCs w:val="32"/>
        </w:rPr>
        <w:t>чай человека разуму</w:t>
      </w:r>
      <w:r w:rsidRPr="008317A0">
        <w:rPr>
          <w:rFonts w:ascii="Times New Roman" w:hAnsi="Times New Roman" w:cs="Times New Roman"/>
          <w:sz w:val="32"/>
          <w:szCs w:val="32"/>
        </w:rPr>
        <w:t xml:space="preserve">» (Пс. 93:10). </w:t>
      </w:r>
      <w:r>
        <w:rPr>
          <w:rFonts w:ascii="Times New Roman" w:hAnsi="Times New Roman" w:cs="Times New Roman"/>
          <w:sz w:val="32"/>
          <w:szCs w:val="32"/>
        </w:rPr>
        <w:t>И,</w:t>
      </w:r>
      <w:r w:rsidRPr="008317A0">
        <w:rPr>
          <w:rFonts w:ascii="Times New Roman" w:hAnsi="Times New Roman" w:cs="Times New Roman"/>
          <w:sz w:val="32"/>
          <w:szCs w:val="32"/>
        </w:rPr>
        <w:t xml:space="preserve"> как </w:t>
      </w:r>
      <w:r>
        <w:rPr>
          <w:rFonts w:ascii="Times New Roman" w:hAnsi="Times New Roman" w:cs="Times New Roman"/>
          <w:sz w:val="32"/>
          <w:szCs w:val="32"/>
        </w:rPr>
        <w:t>учат</w:t>
      </w:r>
      <w:r w:rsidRPr="008317A0">
        <w:rPr>
          <w:rFonts w:ascii="Times New Roman" w:hAnsi="Times New Roman" w:cs="Times New Roman"/>
          <w:sz w:val="32"/>
          <w:szCs w:val="32"/>
        </w:rPr>
        <w:t xml:space="preserve"> святые отцы - верующему человеку должно перемениться в уме и собрать к Богу все помышления свои, в ч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317A0">
        <w:rPr>
          <w:rFonts w:ascii="Times New Roman" w:hAnsi="Times New Roman" w:cs="Times New Roman"/>
          <w:sz w:val="32"/>
          <w:szCs w:val="32"/>
        </w:rPr>
        <w:t>м действительно заключено все служение Богу. Таким образом, для того, чтобы спастись, нам нужно преобразоваться умом.</w:t>
      </w:r>
    </w:p>
    <w:p w:rsidR="00A9226C" w:rsidRPr="008317A0" w:rsidRDefault="00A9226C" w:rsidP="00A9226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hAnsi="Times New Roman" w:cs="Times New Roman"/>
          <w:sz w:val="32"/>
          <w:szCs w:val="32"/>
        </w:rPr>
        <w:t>То есть Господь спасает нас посредством просвещения в разуме. Таких прошений везде – и в Псалтири, и на Литургии, и на других богослужениях мы встретим очень много, потому что это нам необходимо, на это нужно обратить особенное внимание. Если Церковь, учимая Духом Святым, приняла такое прошение, и повторяет его довольно часто, значит - это нам необходимо.</w:t>
      </w:r>
    </w:p>
    <w:p w:rsidR="00A9226C" w:rsidRPr="008317A0" w:rsidRDefault="00A9226C" w:rsidP="00A9226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hAnsi="Times New Roman" w:cs="Times New Roman"/>
          <w:sz w:val="32"/>
          <w:szCs w:val="32"/>
        </w:rPr>
        <w:lastRenderedPageBreak/>
        <w:t>Поэтому, когда мы просим: «</w:t>
      </w:r>
      <w:r w:rsidRPr="008317A0">
        <w:rPr>
          <w:rFonts w:ascii="Times New Roman" w:hAnsi="Times New Roman" w:cs="Times New Roman"/>
          <w:i/>
          <w:sz w:val="32"/>
          <w:szCs w:val="32"/>
        </w:rPr>
        <w:t>Благословен еси Господи: научи мя оправданием Твоим</w:t>
      </w:r>
      <w:r w:rsidRPr="008317A0">
        <w:rPr>
          <w:rFonts w:ascii="Times New Roman" w:hAnsi="Times New Roman" w:cs="Times New Roman"/>
          <w:sz w:val="32"/>
          <w:szCs w:val="32"/>
        </w:rPr>
        <w:t>», мы именно просим просвещения в разуме, чтобы мы познавали, что угодно Богу, и не приобщались к делом неплодным тьмы (ср. Еф. 5:11). И кроме того, просим не только познать умом, но чтобы Господь дал нам еще и силу исполнить познаваемую волю Божию. Так что это прошение заключает в себе прошение о познании воли Божией и исполнении ее во всех обстоятельствах нашей жизни.</w:t>
      </w:r>
    </w:p>
    <w:p w:rsidR="00A9226C" w:rsidRPr="008317A0" w:rsidRDefault="00A9226C" w:rsidP="00A9226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hAnsi="Times New Roman" w:cs="Times New Roman"/>
          <w:sz w:val="32"/>
          <w:szCs w:val="32"/>
        </w:rPr>
        <w:t>Но и это не все. Просим не только познать волю Божию и исполнить ее, механически, скажем, как биоробот, но еще и вжиться в эту волю Божию, чтобы мы имели</w:t>
      </w:r>
      <w:r w:rsidRPr="008317A0">
        <w:rPr>
          <w:rFonts w:ascii="Times New Roman" w:hAnsi="Times New Roman" w:cs="Times New Roman"/>
          <w:i/>
          <w:sz w:val="32"/>
          <w:szCs w:val="32"/>
        </w:rPr>
        <w:t xml:space="preserve"> те же чувствования, какие во Христе Иисусе</w:t>
      </w:r>
      <w:r w:rsidRPr="008317A0">
        <w:rPr>
          <w:rFonts w:ascii="Times New Roman" w:hAnsi="Times New Roman" w:cs="Times New Roman"/>
          <w:sz w:val="32"/>
          <w:szCs w:val="32"/>
        </w:rPr>
        <w:t>.</w:t>
      </w:r>
    </w:p>
    <w:p w:rsidR="00A9226C" w:rsidRPr="008317A0" w:rsidRDefault="00A9226C" w:rsidP="00A9226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hAnsi="Times New Roman" w:cs="Times New Roman"/>
          <w:sz w:val="32"/>
          <w:szCs w:val="32"/>
        </w:rPr>
        <w:t>Эти чувства - любовь, радость, мир, долготерпение, благость, вера, кротость, воздержание. Начиная с воздержания от всего греховного мы восходим по лестнице и приобретаем полноту освящения нашей души, приобретая чувства к Богу, чувства к ближнему. И в первую очередь - это правильные чувства к согрешающим нашим братьям; правильные чувства по отношению к себе, когда сами искушаемся каким-либо греховным чувством: ненавистью, гордостью, чревоугодием, невоздержанием, гневом.</w:t>
      </w:r>
    </w:p>
    <w:p w:rsidR="00A9226C" w:rsidRPr="008317A0" w:rsidRDefault="00A9226C" w:rsidP="00A9226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hAnsi="Times New Roman" w:cs="Times New Roman"/>
          <w:sz w:val="32"/>
          <w:szCs w:val="32"/>
        </w:rPr>
        <w:t>Так что все это - такое делание нашей души - совмещено в кратком изречении: «</w:t>
      </w:r>
      <w:r w:rsidRPr="008317A0">
        <w:rPr>
          <w:rFonts w:ascii="Times New Roman" w:hAnsi="Times New Roman" w:cs="Times New Roman"/>
          <w:i/>
          <w:sz w:val="32"/>
          <w:szCs w:val="32"/>
        </w:rPr>
        <w:t>Благословен еси Господи: научи мя оправданием Твоим</w:t>
      </w:r>
      <w:r w:rsidRPr="008317A0">
        <w:rPr>
          <w:rFonts w:ascii="Times New Roman" w:hAnsi="Times New Roman" w:cs="Times New Roman"/>
          <w:sz w:val="32"/>
          <w:szCs w:val="32"/>
        </w:rPr>
        <w:t>». Научи, Господи, каждого из нас этим оправданиям - и жить в них и утвердиться в них отныне и вовеки.</w:t>
      </w:r>
    </w:p>
    <w:p w:rsidR="00A9226C" w:rsidRPr="008317A0" w:rsidRDefault="00A9226C" w:rsidP="00A9226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hAnsi="Times New Roman" w:cs="Times New Roman"/>
          <w:sz w:val="32"/>
          <w:szCs w:val="32"/>
        </w:rPr>
        <w:t>Господь сказал: «</w:t>
      </w:r>
      <w:r w:rsidRPr="008317A0">
        <w:rPr>
          <w:rFonts w:ascii="Times New Roman" w:hAnsi="Times New Roman" w:cs="Times New Roman"/>
          <w:i/>
          <w:sz w:val="32"/>
          <w:szCs w:val="32"/>
        </w:rPr>
        <w:t>Сыне, даждь ми твое сердце</w:t>
      </w:r>
      <w:r w:rsidRPr="008317A0">
        <w:rPr>
          <w:rFonts w:ascii="Times New Roman" w:hAnsi="Times New Roman" w:cs="Times New Roman"/>
          <w:sz w:val="32"/>
          <w:szCs w:val="32"/>
        </w:rPr>
        <w:t xml:space="preserve">» (Притч. 23:26). То есть, Господь хочет, чтобы мы возлюбили Бога как своего Создателя, Промыслителя и Спасителя и сердцем искали только Его, а не чего-то иного, чтобы мы всем сердцем прилепились к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8317A0">
        <w:rPr>
          <w:rFonts w:ascii="Times New Roman" w:hAnsi="Times New Roman" w:cs="Times New Roman"/>
          <w:sz w:val="32"/>
          <w:szCs w:val="32"/>
        </w:rPr>
        <w:t>ему. А остальное</w:t>
      </w:r>
      <w:r>
        <w:rPr>
          <w:rFonts w:ascii="Times New Roman" w:hAnsi="Times New Roman" w:cs="Times New Roman"/>
          <w:sz w:val="32"/>
          <w:szCs w:val="32"/>
        </w:rPr>
        <w:t xml:space="preserve">, необходимое нам для сей временной земной жизни </w:t>
      </w:r>
      <w:r w:rsidRPr="008317A0">
        <w:rPr>
          <w:rFonts w:ascii="Times New Roman" w:hAnsi="Times New Roman" w:cs="Times New Roman"/>
          <w:sz w:val="32"/>
          <w:szCs w:val="32"/>
        </w:rPr>
        <w:t>уже приложится</w:t>
      </w:r>
      <w:r>
        <w:rPr>
          <w:rFonts w:ascii="Times New Roman" w:hAnsi="Times New Roman" w:cs="Times New Roman"/>
          <w:sz w:val="32"/>
          <w:szCs w:val="32"/>
        </w:rPr>
        <w:t xml:space="preserve"> с Его попечением и заботой о нас</w:t>
      </w:r>
      <w:r w:rsidRPr="008317A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9226C" w:rsidRDefault="00A9226C" w:rsidP="00A9226C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Мы незаметно подошли к вопросу познания Бога. </w:t>
      </w:r>
      <w:r>
        <w:rPr>
          <w:rFonts w:ascii="Times New Roman" w:eastAsia="Times New Roman" w:hAnsi="Times New Roman" w:cs="Times New Roman"/>
          <w:sz w:val="32"/>
          <w:szCs w:val="32"/>
        </w:rPr>
        <w:t>Сейчас в интернете столько разных кривотолков, таких коварных вопросов, скажем</w:t>
      </w:r>
      <w:r w:rsidRPr="00BE1788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«Откуда взялся Бог?» Соблазна много, особенно для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молодежи, которая запутывается и доходит до того, что уклоняется в язычество, а вернее в неоязычество. </w:t>
      </w:r>
    </w:p>
    <w:p w:rsidR="00A9226C" w:rsidRPr="008317A0" w:rsidRDefault="00A9226C" w:rsidP="00A9226C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Где можно прочитать о Боге коротко, ясно и доходчиво? Нам представляется, что одним из таких описаний являются слова п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раведн</w:t>
      </w:r>
      <w:r>
        <w:rPr>
          <w:rFonts w:ascii="Times New Roman" w:eastAsia="Times New Roman" w:hAnsi="Times New Roman" w:cs="Times New Roman"/>
          <w:sz w:val="32"/>
          <w:szCs w:val="32"/>
        </w:rPr>
        <w:t>ого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Иоанн</w:t>
      </w:r>
      <w:r>
        <w:rPr>
          <w:rFonts w:ascii="Times New Roman" w:eastAsia="Times New Roman" w:hAnsi="Times New Roman" w:cs="Times New Roman"/>
          <w:sz w:val="32"/>
          <w:szCs w:val="32"/>
        </w:rPr>
        <w:t>а Кронштадтского</w:t>
      </w:r>
      <w:r w:rsidRPr="00F235E0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«Бог есть такое духовное Существо, от Которого вс</w:t>
      </w:r>
      <w:r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и без Которого немыслимо ничто, в Котором начало, продолжение, жизнь и сохранение всего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[существующего, в том числе и каждого из нас]; Который безконечно выше всякого времени и пространства; Который не начинался никогда и никогда не окончится; пред Которым вс</w:t>
      </w:r>
      <w:r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как несуществующее; Который весь везде; Коего не вытесняет из какого-либо пространства ни один атом, ни горы, ни небесные тела, ни моря, ни воздух, ни земля; Который занимает Сам от вечности всякое пространство, занимаемое каким бы то ни было телом, хотя землей, и Сам, силой Своей содержит в бытии то тело; Который есть на всяком месте, на всякой невообразимой линии пространства, и Сам содержит неограниченно всякое пространство; — одним словом: Бог есть Сый, то есть как бы един вечно Сущий, един, Который есть, был и будет».</w:t>
      </w:r>
    </w:p>
    <w:p w:rsidR="00A9226C" w:rsidRDefault="00A9226C" w:rsidP="00A9226C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Если мы постараемся проникнуть в глубину этих слов, то это нам поможет начать молиться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более внимательно, с чувством страха Божия и благоговения пред Богом. И для того, чтобы помолиться, нам не обязательно потребуется становиться перед иконами. Для имеющих хоть какой-то навык молитвы, уже достаточно будет вспомнить, что Бог – Вездесущий, вспомнить, что мы в Крещении «</w:t>
      </w:r>
      <w:r w:rsidRPr="0072694D">
        <w:rPr>
          <w:rFonts w:ascii="Times New Roman" w:eastAsia="Times New Roman" w:hAnsi="Times New Roman" w:cs="Times New Roman"/>
          <w:i/>
          <w:sz w:val="32"/>
          <w:szCs w:val="32"/>
        </w:rPr>
        <w:t>Во Христа крестившиеся, во Христа облеклись</w:t>
      </w:r>
      <w:r>
        <w:rPr>
          <w:rFonts w:ascii="Times New Roman" w:eastAsia="Times New Roman" w:hAnsi="Times New Roman" w:cs="Times New Roman"/>
          <w:sz w:val="32"/>
          <w:szCs w:val="32"/>
        </w:rPr>
        <w:t>» (Гал. 3</w:t>
      </w:r>
      <w:r w:rsidRPr="0072694D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>27), вспомнить слова апостола Павла</w:t>
      </w:r>
      <w:r w:rsidRPr="00D422ED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>«Или не знаете, яко телеса ваша храм живущего в вас Духа Святага суть»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(1 Кор. 6:9). </w:t>
      </w:r>
    </w:p>
    <w:p w:rsidR="00A9226C" w:rsidRPr="008317A0" w:rsidRDefault="00A9226C" w:rsidP="00A9226C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sz w:val="32"/>
          <w:szCs w:val="32"/>
        </w:rPr>
        <w:t>Поэтому, чтобы правильно молиться, мы должны пребывать внутри себя</w:t>
      </w:r>
      <w:r>
        <w:rPr>
          <w:rFonts w:ascii="Times New Roman" w:eastAsia="Times New Roman" w:hAnsi="Times New Roman" w:cs="Times New Roman"/>
          <w:sz w:val="32"/>
          <w:szCs w:val="32"/>
        </w:rPr>
        <w:t>, поступать так, как заповедал Христос</w:t>
      </w:r>
      <w:r w:rsidRPr="00CA074E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r w:rsidRPr="00CA074E">
        <w:rPr>
          <w:rFonts w:ascii="Times New Roman" w:eastAsia="Times New Roman" w:hAnsi="Times New Roman" w:cs="Times New Roman"/>
          <w:i/>
          <w:sz w:val="32"/>
          <w:szCs w:val="32"/>
        </w:rPr>
        <w:t>Ты же, егда молишися, вниди в клеть твою, и затворив двери твоя, помолися Отцу твоему, иже в тайне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» </w:t>
      </w:r>
      <w:r w:rsidRPr="00CA074E">
        <w:rPr>
          <w:rFonts w:ascii="Times New Roman" w:eastAsia="Times New Roman" w:hAnsi="Times New Roman" w:cs="Times New Roman"/>
          <w:sz w:val="32"/>
          <w:szCs w:val="32"/>
        </w:rPr>
        <w:t>(Мф. 6:6)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</w:rPr>
        <w:t>И это условие внутрь</w:t>
      </w:r>
      <w:r w:rsidRPr="00F235E0">
        <w:rPr>
          <w:rFonts w:ascii="Times New Roman" w:eastAsia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z w:val="32"/>
          <w:szCs w:val="32"/>
        </w:rPr>
        <w:t>пребывания является началом правильной жизни христианина и правильной молитвы. Без внутрь</w:t>
      </w:r>
      <w:r w:rsidRPr="00F235E0">
        <w:rPr>
          <w:rFonts w:ascii="Times New Roman" w:eastAsia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пребывания мы не можем преуспеть ни в трезвении, ни в молитве, ни в других христианских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добродетелях. Об этом хорошо написано у святителя Феофана Затворника, в частности, в его книге «Что такое духовная жизнь и как на нее настроиться», да и в других его работах. Это чрезвычайно важное условие для духовной жизни и спасения. И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мы должны </w:t>
      </w:r>
      <w:r>
        <w:rPr>
          <w:rFonts w:ascii="Times New Roman" w:eastAsia="Times New Roman" w:hAnsi="Times New Roman" w:cs="Times New Roman"/>
          <w:sz w:val="32"/>
          <w:szCs w:val="32"/>
        </w:rPr>
        <w:t>искать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общени</w:t>
      </w:r>
      <w:r>
        <w:rPr>
          <w:rFonts w:ascii="Times New Roman" w:eastAsia="Times New Roman" w:hAnsi="Times New Roman" w:cs="Times New Roman"/>
          <w:sz w:val="32"/>
          <w:szCs w:val="32"/>
        </w:rPr>
        <w:t>я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с Ним в своем сердце, обращаться к Нему в своем сердце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как к Живому Богу. </w:t>
      </w:r>
    </w:p>
    <w:p w:rsidR="00A9226C" w:rsidRPr="008317A0" w:rsidRDefault="00A9226C" w:rsidP="00A9226C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Вот что дальше говорит праведный Иоанн: «Когда ты про себя в сердце [заметьте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в сердце</w:t>
      </w:r>
      <w:r>
        <w:rPr>
          <w:rFonts w:ascii="Times New Roman" w:eastAsia="Times New Roman" w:hAnsi="Times New Roman" w:cs="Times New Roman"/>
          <w:sz w:val="32"/>
          <w:szCs w:val="32"/>
        </w:rPr>
        <w:t>!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] говоришь или произносишь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(вслух)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имя Божие, Господа, или Пресвятой Троицы, или Господа Саваофа, или Господа Иисуса Христа, то в этом имени ты имеешь все существо Господа: в нем Его благость безконечная, премудрость безпредельная, свет неприступный, всемогущество, неизменяемость [</w:t>
      </w:r>
      <w:r>
        <w:rPr>
          <w:rFonts w:ascii="Times New Roman" w:eastAsia="Times New Roman" w:hAnsi="Times New Roman" w:cs="Times New Roman"/>
          <w:sz w:val="32"/>
          <w:szCs w:val="32"/>
        </w:rPr>
        <w:t>Вот что мы имеем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, когда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со вниманием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призываем имя Божие</w:t>
      </w:r>
      <w:r>
        <w:rPr>
          <w:rFonts w:ascii="Times New Roman" w:eastAsia="Times New Roman" w:hAnsi="Times New Roman" w:cs="Times New Roman"/>
          <w:sz w:val="32"/>
          <w:szCs w:val="32"/>
        </w:rPr>
        <w:t>. Это реально, хотя мы этого не чувствуем по маловерию и окамененному безчувствию своему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]. Со страхом Божиим, с верой и любовью прикасайся мыслями и сердцем к этому всезиждущему, всесодержащему, всеуправляющему имени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Вот почему строго запрещает заповедь Божия употреблять имя Божие всуе, потому, то есть, что имя Его есть Он Сам [вот когда мы это осознаем, мы будем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уже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иначе молиться, нам не надо будет спешить </w:t>
      </w:r>
      <w:r>
        <w:rPr>
          <w:rFonts w:ascii="Times New Roman" w:eastAsia="Times New Roman" w:hAnsi="Times New Roman" w:cs="Times New Roman"/>
          <w:sz w:val="32"/>
          <w:szCs w:val="32"/>
        </w:rPr>
        <w:t>побыстрее закончить правило. И когда появится живое чувство в нашей душе к Живому Богу, тогда это чувство будет нам подсказывать,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сколько мы должны молиться, какими словами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или нам просто помолчать в благоговейном страхе и трепете перед Ним, потому что в имени Его есть Он Сам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] </w:t>
      </w: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Единый Бог в трех Лицах, простое Существо, в едином слове изображающееся и заключающееся, и в то же время не заключаемое, то есть не ограничиваемое им и ничем сущим».</w:t>
      </w:r>
    </w:p>
    <w:p w:rsidR="00A9226C" w:rsidRPr="008317A0" w:rsidRDefault="00A9226C" w:rsidP="00A9226C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Вот непостижимость и величие Божества! </w:t>
      </w:r>
    </w:p>
    <w:p w:rsidR="00A9226C" w:rsidRDefault="00A9226C" w:rsidP="00A9226C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Хочется заострить внимание на словах «с верой и любовью прикасайся мыслями и сердцем к этому всезиждущему, всесодержащему, всеуправляющему имени». Когда у нас будет такое благоговение, такая вера, а потом, даст Бог, и любовь, тогда у нас будет возможность правильно молиться и этим самым определится все дальнейшее наше жительство. </w:t>
      </w:r>
    </w:p>
    <w:p w:rsidR="00A9226C" w:rsidRDefault="00A9226C" w:rsidP="00A9226C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З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аметьте это слово – прикасайся, т.е. когда мы произносим имя Божие, мы прикасаемся к Нему духом и сразу должны быть настороже, понимать, что мы вступаем в общение с Живым Богом. Это реально, хотя мы эт</w:t>
      </w:r>
      <w:r>
        <w:rPr>
          <w:rFonts w:ascii="Times New Roman" w:eastAsia="Times New Roman" w:hAnsi="Times New Roman" w:cs="Times New Roman"/>
          <w:sz w:val="32"/>
          <w:szCs w:val="32"/>
        </w:rPr>
        <w:t>ого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не чувствуем. Вот, скажем, мы включили блендер в розетку, он еще не работает, но он уже под напряжением, и только нажмем на кнопку - он сразу заработает. Вот так и здесь – только мы призвали имя Божие, мы уже вступили с Ним в контакт. А когда мы что-то Ему говорим, например, прости меня или помоги мне, или вразуми меня, или сохрани меня, то уже </w:t>
      </w:r>
      <w:r>
        <w:rPr>
          <w:rFonts w:ascii="Times New Roman" w:eastAsia="Times New Roman" w:hAnsi="Times New Roman" w:cs="Times New Roman"/>
          <w:sz w:val="32"/>
          <w:szCs w:val="32"/>
        </w:rPr>
        <w:t>Бог запустил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процесс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исполнения нашего прошения. Просто мы этого не видим, но процесс уже идет в Божественном Промысле. Исполняется то, что мы просили. И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вот этот </w:t>
      </w:r>
      <w:r w:rsidRPr="008317A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контакт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устанавливается нашей верой, нашим благоразумием, нашим доверием Богу. П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отому что без этого мы, как говорится, бьем воздух и уподобляемся неразумным детям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A9226C" w:rsidRDefault="00A9226C" w:rsidP="00A9226C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E4303">
        <w:rPr>
          <w:rFonts w:ascii="Times New Roman" w:eastAsia="Times New Roman" w:hAnsi="Times New Roman" w:cs="Times New Roman"/>
          <w:sz w:val="32"/>
          <w:szCs w:val="32"/>
        </w:rPr>
        <w:t>Нам заповедано: «</w:t>
      </w:r>
      <w:r w:rsidRPr="00EE4303">
        <w:rPr>
          <w:rFonts w:ascii="Times New Roman" w:eastAsia="Times New Roman" w:hAnsi="Times New Roman" w:cs="Times New Roman"/>
          <w:i/>
          <w:sz w:val="32"/>
          <w:szCs w:val="32"/>
        </w:rPr>
        <w:t>Уготовися</w:t>
      </w:r>
      <w:r w:rsidRPr="00EE4303">
        <w:rPr>
          <w:rFonts w:ascii="Times New Roman" w:eastAsia="Times New Roman" w:hAnsi="Times New Roman" w:cs="Times New Roman"/>
          <w:sz w:val="32"/>
          <w:szCs w:val="32"/>
        </w:rPr>
        <w:t xml:space="preserve"> [прежде молитвы] </w:t>
      </w:r>
      <w:r w:rsidRPr="00EE4303">
        <w:rPr>
          <w:rFonts w:ascii="Times New Roman" w:eastAsia="Times New Roman" w:hAnsi="Times New Roman" w:cs="Times New Roman"/>
          <w:i/>
          <w:sz w:val="32"/>
          <w:szCs w:val="32"/>
        </w:rPr>
        <w:t>призывати Бога твоего</w:t>
      </w:r>
      <w:r w:rsidRPr="00EE4303">
        <w:rPr>
          <w:rFonts w:ascii="Times New Roman" w:eastAsia="Times New Roman" w:hAnsi="Times New Roman" w:cs="Times New Roman"/>
          <w:sz w:val="32"/>
          <w:szCs w:val="32"/>
        </w:rPr>
        <w:t xml:space="preserve">» (Ам. 4:12).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Подумаем – ведь Сам Бог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принимает нас на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личную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аудиенцию, и </w:t>
      </w:r>
      <w:r>
        <w:rPr>
          <w:rFonts w:ascii="Times New Roman" w:eastAsia="Times New Roman" w:hAnsi="Times New Roman" w:cs="Times New Roman"/>
          <w:sz w:val="32"/>
          <w:szCs w:val="32"/>
        </w:rPr>
        <w:t>она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совершается в нашем сердце. Такое расположение мы должны иметь, чтобы правильно молиться. Потому что </w:t>
      </w:r>
      <w:r w:rsidRPr="008317A0">
        <w:rPr>
          <w:rFonts w:ascii="Times New Roman" w:eastAsia="Times New Roman" w:hAnsi="Times New Roman" w:cs="Times New Roman"/>
          <w:b/>
          <w:sz w:val="32"/>
          <w:szCs w:val="32"/>
        </w:rPr>
        <w:t>молитва – это живое обращение человеческой души к Живому Богу, аудиенция пред Богом, беседа с Ним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9226C" w:rsidRDefault="00A9226C" w:rsidP="00A9226C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Святитель Василий Великий говорит</w:t>
      </w:r>
      <w:r w:rsidRPr="006B4901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«Водружение нами в себе памятования о Боге – есть вселение в нас Бога». Вдумаемся в эти слова! А мы говорим</w:t>
      </w:r>
      <w:r w:rsidRPr="00CA7A32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«А мне не хочется молиться». Что это значит, какой приговор мы себе выносим своим неразумием? Если мы не хотим молиться, то не хотим общаться с Богом?! Это значит, что мы не хотим иметь общение с Первопричиной и Источником вечной жизни. Не хотим воспринять источник вечной жизни, не хотим иметь источник вечного Божественного блаженства. Следовательно, на что мы себя обрекаем? На вечное безцельное, безрадостное существование и страдание во тьме кромешной, то есть - во тьме кроме Бога, без Бога. И из-за чего? Из-за нашего гордостного и глупого безрассудства?! </w:t>
      </w:r>
    </w:p>
    <w:p w:rsidR="00A9226C" w:rsidRPr="002F0F88" w:rsidRDefault="00A9226C" w:rsidP="00A9226C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Как разумные личности, обратим внимание на слова Бога, которые Он говорит всем нам – своим созданиям</w:t>
      </w:r>
      <w:r w:rsidRPr="002F0F88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r w:rsidRPr="002F0F88">
        <w:rPr>
          <w:rFonts w:ascii="Times New Roman" w:eastAsia="Times New Roman" w:hAnsi="Times New Roman" w:cs="Times New Roman"/>
          <w:i/>
          <w:sz w:val="32"/>
          <w:szCs w:val="32"/>
        </w:rPr>
        <w:t xml:space="preserve">Приидите ко Мне </w:t>
      </w:r>
      <w:r w:rsidRPr="002F0F88"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>вси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труждающиися и обременении, и А</w:t>
      </w:r>
      <w:r w:rsidRPr="002F0F88">
        <w:rPr>
          <w:rFonts w:ascii="Times New Roman" w:eastAsia="Times New Roman" w:hAnsi="Times New Roman" w:cs="Times New Roman"/>
          <w:i/>
          <w:sz w:val="32"/>
          <w:szCs w:val="32"/>
        </w:rPr>
        <w:t>з упокою в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F0F88">
        <w:rPr>
          <w:rFonts w:ascii="Times New Roman" w:eastAsia="Times New Roman" w:hAnsi="Times New Roman" w:cs="Times New Roman"/>
          <w:sz w:val="32"/>
          <w:szCs w:val="32"/>
        </w:rPr>
        <w:t>[</w:t>
      </w:r>
      <w:r>
        <w:rPr>
          <w:rFonts w:ascii="Times New Roman" w:eastAsia="Times New Roman" w:hAnsi="Times New Roman" w:cs="Times New Roman"/>
          <w:sz w:val="32"/>
          <w:szCs w:val="32"/>
        </w:rPr>
        <w:t>вечным Божественным блаженством</w:t>
      </w:r>
      <w:r w:rsidRPr="002F0F88">
        <w:rPr>
          <w:rFonts w:ascii="Times New Roman" w:eastAsia="Times New Roman" w:hAnsi="Times New Roman" w:cs="Times New Roman"/>
          <w:sz w:val="32"/>
          <w:szCs w:val="32"/>
        </w:rPr>
        <w:t>]</w:t>
      </w:r>
      <w:r>
        <w:rPr>
          <w:rFonts w:ascii="Times New Roman" w:eastAsia="Times New Roman" w:hAnsi="Times New Roman" w:cs="Times New Roman"/>
          <w:sz w:val="32"/>
          <w:szCs w:val="32"/>
        </w:rPr>
        <w:t>» (Мф. 11</w:t>
      </w:r>
      <w:r w:rsidRPr="002F0F88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>28).</w:t>
      </w:r>
    </w:p>
    <w:p w:rsidR="00A9226C" w:rsidRDefault="00A9226C" w:rsidP="00A9226C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Всеми силами постараемся услышать умом и сердцем слова Небесного Отца нашего и Бога нашего! П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омоги нам, Господи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</w:p>
    <w:p w:rsidR="00A9226C" w:rsidRDefault="00A9226C" w:rsidP="00A9226C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9226C" w:rsidRPr="001872C6" w:rsidRDefault="00A9226C" w:rsidP="00A9226C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A9226C" w:rsidRPr="001872C6" w:rsidRDefault="00A9226C" w:rsidP="00A9226C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C95173" w:rsidRDefault="00C95173">
      <w:bookmarkStart w:id="0" w:name="_GoBack"/>
      <w:bookmarkEnd w:id="0"/>
    </w:p>
    <w:sectPr w:rsidR="00C95173" w:rsidSect="009134B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07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2E" w:rsidRDefault="00A922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028602"/>
      <w:docPartObj>
        <w:docPartGallery w:val="Page Numbers (Bottom of Page)"/>
        <w:docPartUnique/>
      </w:docPartObj>
    </w:sdtPr>
    <w:sdtEndPr/>
    <w:sdtContent>
      <w:p w:rsidR="007A7B20" w:rsidRDefault="00A922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5412E" w:rsidRDefault="00A922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2E" w:rsidRDefault="00A9226C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2E" w:rsidRDefault="00A922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2E" w:rsidRDefault="00A922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2E" w:rsidRDefault="00A922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6C"/>
    <w:rsid w:val="00A9226C"/>
    <w:rsid w:val="00C9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061C1-7522-440F-9874-62F6320B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26C"/>
  </w:style>
  <w:style w:type="paragraph" w:styleId="a5">
    <w:name w:val="footer"/>
    <w:basedOn w:val="a"/>
    <w:link w:val="a6"/>
    <w:uiPriority w:val="99"/>
    <w:unhideWhenUsed/>
    <w:rsid w:val="00A92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2025-07-19T19:39:00Z</dcterms:created>
  <dcterms:modified xsi:type="dcterms:W3CDTF">2025-07-19T19:39:00Z</dcterms:modified>
</cp:coreProperties>
</file>