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EB" w:rsidRDefault="003C2712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91563" r:id="rId5"/>
        </w:object>
      </w:r>
    </w:p>
    <w:p w:rsidR="00AD35EB" w:rsidRDefault="00AD35EB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D35EB" w:rsidRDefault="003C2712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85</w:t>
      </w:r>
    </w:p>
    <w:p w:rsidR="00AD35EB" w:rsidRDefault="003C2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Терпяще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друг друга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любовию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>»</w:t>
      </w:r>
    </w:p>
    <w:p w:rsidR="00AD35EB" w:rsidRDefault="003C2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2</w:t>
      </w:r>
    </w:p>
    <w:p w:rsidR="00AD35EB" w:rsidRDefault="00AD35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F195E" w:rsidRDefault="003C2712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1F195E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1F195E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1F195E">
        <w:rPr>
          <w:rFonts w:ascii="Times New Roman" w:eastAsia="Times New Roman" w:hAnsi="Times New Roman" w:cs="Times New Roman"/>
          <w:color w:val="000000"/>
          <w:sz w:val="28"/>
        </w:rPr>
        <w:t>В одной из бесед вы советовали пожалеть своих обидчиков, проявить к ним милосердие. Одного человека, потому что он недавно пришел к вере и редко бывает в храме по причине занятости на работе, а другого пожалеть, потому что его Господь привел к вере после заключения и ему очень трудно изжить свою испорченность. Зная по себе, как трудно исправляться, действительно, можно проявить сочувствие, но, вместе с тем примешивается и чувство превозношения: «Я-то понимаю, а он вот - бедный, жалкий...» Получается, что «вышла» из одной страсти, но подкрепляю другую. Может быть, тогда мне и не надо проявлять это милосердие?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Осознав, что снова бастион страстей тебя одолевает, как в этом случае - страсть превозношения над ближним - вспомни, что сказал Христос: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Кому много дано, с того много взыщется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12:48). Так что нет повода превозноситься над этим человеком, потому что тебе дано намного больше, нежели ему. Ради смирения своих помыслов и чувств, полезно себе сказать: «Насколько мне труднее спастись, нежели ему? Ведь он, духовный младенец, и с него спрос маленький, а я уже десятилетиями живу церковной жизнью, а не исполняю то, что могу исполнять, пребывая в нерадении». И закончить подобные размышления кратенькой молитвой: «Помоги, Господи, сему рабу твоему, и его молитвами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меня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помилуй.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Имиже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веси судьбами устрой наше спасение».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Такое расположение и молитва не допустят до осуждения, и избавят тебя от превозношения над ним, насаждая в душе чувство нашего единения во Христе как чад Божиих, хотя на данный момент грешащих друг против друга.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Почему же я должна пожалеть того человека, который делает мне зло?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Потому, что это зло, в первую очередь и в наибольшей степени разрушает именно его душу и делает его несчастным.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Что-то я не вижу, чтобы он был несчастным. Скорее наоборот: он пользуется жизненными благами, вполне здоров и успешен. В чем же его несчастье?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Все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что ты сейчас перечислила - только внешняя жизнь. Лучше подумать вот о чем: если человек творит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тем, кто его окружает - так или иначе разрушает их жизнь (ведь именно это и означает творить зло) - то это говорит о том, что сначала он разрушил свою душу, изгнав из нее благодать. А ведь это и есть величайшее несчастье.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это? Не понимаю.</w:t>
      </w:r>
    </w:p>
    <w:p w:rsidR="001F195E" w:rsidRDefault="001F195E" w:rsidP="001F195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Душа человека, по учению Церкви, живет своим единением с Богом, то есть пребывающей в ней благодатью Святаго Духа, как поем в первом антифоне четвертого гласа: «Святым Духом всяка душа живится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чистотою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возвышается, светлеется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Троическим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единством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священнотайне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Душа как бы облечена в светозарную живоносную ризу Святаго Духа. Когда благодать пребывает в душе, тогда человек бывает глубоко счастлив и радуется жизни, какие бы внешние обстоятельства его не сопровождали. Когда же удаляется Дух Утешитель от человека, тогда человеку становится «тяжело жить», и он начинает страдать даже от самых незначительных неприятных жизненных обстоятельств.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книге Бориса Ширяева «Неугасимая лампада» о Соловецком лагере есть рассказ о человеке, которого называли «утешительный поп». Этот невымышленный образ удивил автора своим умением всегда радоваться жизни. Его звали отец Никодим. Даже в страшных условиях советского лагеря отец Никодим не терял глубокой веры в Бога и благодарности Ему. Пожалуй, можно привести выдержку из его книги: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«Отец Никодим прибавки срока не боялся. - Что мне могут сделать? Ведь восьмого-то десятка всего один годик мне остался. Прибавляй, убавляй мне срок человеческий, Господнего срока не изменишь! А с венцом мученическим перед Престолом Его мне, иерею, предстать пристойнее, - скажет отец Никодим и засмеется дробным стариковским смехом. Побегут к глазам лучистые морщинки, и поверишь, что так - светлою, веселою радостью переступит он предельную черту.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этою радостью прошел он весь свой долгий жизненный путь. С нею не расставался он и в дни свои последние,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соловецкие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Этой же радостью своей стремился он поделиться с каждым, плеснуть на него водой жизни из сосуда Духа своего. За то и прозвали его «утешительным».</w:t>
      </w:r>
    </w:p>
    <w:p w:rsidR="001F195E" w:rsidRDefault="001F195E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Долгие зимние вечера на командировках много отличны от кремлевских [Соловецкого кремля]. Нет ни театра, ни кино, никакого электрического света. Нет возможности пойти в другую роту, послушать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безпрерывно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обновляющуюся информацию «радио-парашу».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командировке раздадут ужин пораньше, построит команду дежурный, просчитает и запрет барак. Чадит тюлений жир в самодельных коптилках... Кое-кто ругается с тоски... Случаев самоубийства в кремле я не знаю, а на глухих командировках кончали с собой многие. Затоскует человек, добудет обрывок веревки... вот и все. Или на сосне найдут, или утром висящим в углу барака обнаружат. Такого затосковавшего отец Никодим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разом узнавал своими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безцветными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 хитринкой глазками. Вечерком в бараке, а то и днем на работе, будто невзначай, с ним разговорится. Начнет совсем про другое, расскажет, как он, будучи в киевской семинарии, яблоки в архиерейском саду воровал и попался на этом деле. Посмеется. Или попадью свою вспомнит, садик, пасеку. Смотря по собеседнику. И тот повеселеет. Тут ему отец Никодим и шепнет тихонечко: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Ты, сынок, Николе Угоднику помолись и Матери Божией «Утоли моя печали». Так и так, скажи, скорбит раб Божий имя рек, скорбит и тоскует... Прими на себя скорбь мою, Заступница, отгони от меня тоску, Никола Милостивый... И поможет. Да почаще, почаще им о себе напоминай... У Святителя дела много. Все к нему за помощью идут. Может и позабыть. Человек он старый. А ты напомни!..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ручеек из-под снега, журчит тихая речь утешительного попа. Смывает с души тоску ручеек... Светлеет чадная тьма барака».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Это и есть </w:t>
      </w:r>
      <w:r w:rsidRPr="007F2157">
        <w:rPr>
          <w:rFonts w:ascii="Times New Roman" w:eastAsia="Times New Roman" w:hAnsi="Times New Roman" w:cs="Times New Roman"/>
          <w:b/>
          <w:color w:val="000000"/>
          <w:sz w:val="28"/>
        </w:rPr>
        <w:t>подлинная жизнь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души, когда человек при любых обстоятельствах переживает в душе присутствие Божественной благодати, которой не может не радоваться. Такой человек и вокруг себя распространяет добро и радость.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Непрестанно созидая свою душу, он созидает и мир вокруг себя (что и означает - творить добро). Об этом говорил преподобный Серафим Саровский в своем знаменитом изречении: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Стяжи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мир </w:t>
      </w:r>
      <w:r w:rsidRPr="006F7338">
        <w:rPr>
          <w:rFonts w:ascii="Times New Roman" w:eastAsia="Times New Roman" w:hAnsi="Times New Roman" w:cs="Times New Roman"/>
          <w:color w:val="000000"/>
          <w:sz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</w:rPr>
        <w:t>благодать Святаго Духа], и около тебя спасутся тысячи». Если же человек изгнал из души благодать, значит, он изгнал из нее подлинную жизнь, и потому его душа не может не страдать.</w:t>
      </w:r>
    </w:p>
    <w:p w:rsidR="001F195E" w:rsidRPr="00937376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37376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9373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Ч</w:t>
      </w:r>
      <w:r w:rsidRPr="00937376">
        <w:rPr>
          <w:rFonts w:ascii="Times New Roman" w:eastAsia="Times New Roman" w:hAnsi="Times New Roman" w:cs="Times New Roman"/>
          <w:color w:val="000000"/>
          <w:sz w:val="28"/>
        </w:rPr>
        <w:t>асто люди, которые не обращают на благодать ника</w:t>
      </w:r>
      <w:r>
        <w:rPr>
          <w:rFonts w:ascii="Times New Roman" w:eastAsia="Times New Roman" w:hAnsi="Times New Roman" w:cs="Times New Roman"/>
          <w:color w:val="000000"/>
          <w:sz w:val="28"/>
        </w:rPr>
        <w:t>кого внимания, вполне счастливы,</w:t>
      </w:r>
      <w:r w:rsidRPr="00937376">
        <w:rPr>
          <w:rFonts w:ascii="Times New Roman" w:eastAsia="Times New Roman" w:hAnsi="Times New Roman" w:cs="Times New Roman"/>
          <w:color w:val="000000"/>
          <w:sz w:val="28"/>
        </w:rPr>
        <w:t xml:space="preserve"> и что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937376">
        <w:rPr>
          <w:rFonts w:ascii="Times New Roman" w:eastAsia="Times New Roman" w:hAnsi="Times New Roman" w:cs="Times New Roman"/>
          <w:color w:val="000000"/>
          <w:sz w:val="28"/>
        </w:rPr>
        <w:t>то не видно</w:t>
      </w:r>
      <w:r>
        <w:rPr>
          <w:rFonts w:ascii="Times New Roman" w:eastAsia="Times New Roman" w:hAnsi="Times New Roman" w:cs="Times New Roman"/>
          <w:color w:val="000000"/>
          <w:sz w:val="28"/>
        </w:rPr>
        <w:t>, чтобы они страдали из-за того,</w:t>
      </w:r>
      <w:r w:rsidRPr="00937376">
        <w:rPr>
          <w:rFonts w:ascii="Times New Roman" w:eastAsia="Times New Roman" w:hAnsi="Times New Roman" w:cs="Times New Roman"/>
          <w:color w:val="000000"/>
          <w:sz w:val="28"/>
        </w:rPr>
        <w:t xml:space="preserve"> что причиняют зло другим.</w:t>
      </w:r>
    </w:p>
    <w:p w:rsidR="001F195E" w:rsidRDefault="001F195E" w:rsidP="001F195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37376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Разве ты не видела, как искажается лицо человека, его голос, движения, когда он изрыгает свою злобу? Как ураган наносит самые сильные разрушения в эпицентре, так первое, что разрушает этот человек - свою душу. Потому что зло, которое от него исходит, исходит из его сердца: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«Добрый человек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7376">
        <w:rPr>
          <w:rFonts w:ascii="Times New Roman" w:eastAsia="Times New Roman" w:hAnsi="Times New Roman" w:cs="Times New Roman"/>
          <w:i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доброго сокровища сердца своего выносит доброе, а злой человек из злого сокровища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сердца своего выносит злое, ибо от избытка сердца говорят уста его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6:45). А страдать душою он будет тогда, когда услышит голос обличающей его совести. Обычно человек сознательно или полусознательно заглушает ее голос различными способами - развлечениями, искусственной веселостью, удовольствиями, излишними заботами и тому подобным. Потому нередко внешняя веселость лишь прикрывает собой душевную боль.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Впрочем, гораздо страшнее, когда такой человек не чувствует боли из-за того, что страсти омертвили его душу до такой степени, что он даже не думает о ее существовании. Современный мир устроен так, чтобы человек не думал о своей душе. Он постоянно занят какими-то заботами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развлечениями и уверен, что именно они и есть жизнь. Беда в том, что вся суета отвлекает человека от настоящих проблем его глубочайшей </w:t>
      </w:r>
      <w:r w:rsidRPr="00937376">
        <w:rPr>
          <w:rFonts w:ascii="Times New Roman" w:eastAsia="Times New Roman" w:hAnsi="Times New Roman" w:cs="Times New Roman"/>
          <w:color w:val="000000"/>
          <w:sz w:val="28"/>
        </w:rPr>
        <w:t>духовной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основы -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безценной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безсмертной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души.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Один человек был уверен, что канатоходцам, которые ходят в цирке по канату на огромной высоте и страшно рискуют, должна мешать громкая музыка, которая сопровождает их выступление. Он думал, что эта музыка не дает им сосредоточиться. Но в одном интервью он услышал от такого канатоходца, что музыка отвлекает их внимание от высоты и опасности падения, и, тем самым, не мешает, а наоборот - помогает. Вот так и современный мир, непрестанно развлекая человека, отвлекает его от опасности вечной погибели, которой, будь он хоть чуть-чуть повнимательнее к себе, может избежать. В классической литературе описываются случаи, когда человек весело танцует на балу, а потом идет и пускает себе пулю в лоб. Остается только глубоко пожалеть о том, что человек не замечает своей величайшей трагедии - потери благодати Святаго Духа, при которой он, теряя смысл жизни, приходит в страдательное состояние и приближается к духовной гибели. Так что неисправленное, нераскаянное зло всегда ведет к страданию и гибели души, хотя мы этого страдания внешне можем и не замечать.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Напротив, святые, которые понимали ценность души, вели очень сосредоточенный образ жизни. Они осознавали потерю благодати как величайшую трагедию и предпринимали великие подвиги, чтобы ее вернуть. Но те, кто вступали с ними в общение, иногда видели, что за внешней суровостью в них сияет настоящая радость, настоящее счастье, которое недоступно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невместимо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тех, кто живет по законам этого мира и радуется его чисто внешней радостью.</w:t>
      </w:r>
    </w:p>
    <w:p w:rsidR="001F195E" w:rsidRPr="007B1554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B1554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Хочется найти такой образ мыслей, чтобы мне было бы легче справиться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туацией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 xml:space="preserve"> оставаясь </w:t>
      </w:r>
      <w:r>
        <w:rPr>
          <w:rFonts w:ascii="Times New Roman" w:eastAsia="Times New Roman" w:hAnsi="Times New Roman" w:cs="Times New Roman"/>
          <w:color w:val="000000"/>
          <w:sz w:val="28"/>
        </w:rPr>
        <w:t>в мирном устроении. И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 xml:space="preserve"> нашелся такой выход: мне легче думать, что К.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и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хочет исподтишка и за твоей спиной тебе гадости делать, и А. не хочет думать о тебе плохо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 xml:space="preserve"> но у них так получается. Может быть когда-нибудь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 xml:space="preserve"> временем будет иначе. Потому не надо оставлять надежду на их исправление.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B1554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быть внимательными, то заметим, что именно так к нам относится Господь. Он не просто милует, но еще дает возможность и время на покаяние и исправление. Потому, имея такого Бога, мы должны стараться устоять в благом расположении к обидчику, терпеть благодушно, не оставляя надежду на его исправление, и этому мы не можем научиться без таких благодетелей.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одной книге читал о том, как мы должны относиться к ближнему, когда у нас создалась серьезная конфликтная ситуация. Особенно напечатлелась такая мысль: «А ты пойми одну простую вещь, что «Христос за всех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умре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Ему каждого из нас предельно жалко, до такой степени, что мы и представить себе не можем. Он заботится о каждой душе, чтобы ее как-нибудь вразумить, извести из того бедственного состояния, в которое она попала, и спасти. И Ему, фактически, р</w:t>
      </w:r>
      <w:r w:rsidRPr="007B1554">
        <w:rPr>
          <w:rFonts w:ascii="Times New Roman" w:eastAsia="Times New Roman" w:hAnsi="Times New Roman" w:cs="Times New Roman"/>
          <w:i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вно огорчительно чья душа погибает: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твоя или твоего «врага», или еще третьего человека, потому что каждая душа - Его прекраснейшее создание, венец Его творений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безценное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сокровище».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 осознания этого человек не сможет ни потерпеть благодушно, ни простить, ни тем более полюбить своего обидчика.</w:t>
      </w:r>
    </w:p>
    <w:p w:rsidR="001F195E" w:rsidRPr="007B1554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B1554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 xml:space="preserve">Значит, я только отчасти </w:t>
      </w:r>
      <w:r>
        <w:rPr>
          <w:rFonts w:ascii="Times New Roman" w:eastAsia="Times New Roman" w:hAnsi="Times New Roman" w:cs="Times New Roman"/>
          <w:color w:val="000000"/>
          <w:sz w:val="28"/>
        </w:rPr>
        <w:t>понимала евангельскую заповедь «возлюби ближ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него т</w:t>
      </w:r>
      <w:r>
        <w:rPr>
          <w:rFonts w:ascii="Times New Roman" w:eastAsia="Times New Roman" w:hAnsi="Times New Roman" w:cs="Times New Roman"/>
          <w:color w:val="000000"/>
          <w:sz w:val="28"/>
        </w:rPr>
        <w:t>воего, как самого себя» (Мф. 22</w:t>
      </w:r>
      <w:r w:rsidRPr="0040065F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7B1554">
        <w:rPr>
          <w:rFonts w:ascii="Times New Roman" w:eastAsia="Times New Roman" w:hAnsi="Times New Roman" w:cs="Times New Roman"/>
          <w:color w:val="000000"/>
          <w:sz w:val="28"/>
        </w:rPr>
        <w:t>39).</w:t>
      </w:r>
    </w:p>
    <w:p w:rsidR="001F195E" w:rsidRDefault="001F195E" w:rsidP="001F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B1554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обычное понимание любви к ближнему связывается с удовлетворением каких-либо его временных жизненных потребностей. Но потребность в спасении души - несравненно больше. Потому главное проявление любви, как к себе, так и ближнему, заключается в заботе о том, чтобы душа не отпала от Бога. Подобное понимание встретилось мне у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Афонского. Он говорил, что в заповеди «возлюби ближнего твоего как самого себя» союз «как» указывает не степень сравнения, то есть «насколько возлюби», а причину, то есть «почему возлюби ближнего». Поэтому как жалко нам самого себя, так должно быть жалко и душу ближнего, а наипаче мы призваны думать о том, чтобы не огорчить Самого Бога отпадением от Него какой-либо души: моей, его или какой-либо иной.</w:t>
      </w:r>
    </w:p>
    <w:p w:rsidR="001F195E" w:rsidRDefault="001F195E" w:rsidP="001F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2012 год</w:t>
      </w:r>
    </w:p>
    <w:p w:rsidR="00AD35EB" w:rsidRDefault="00AD35EB" w:rsidP="001F1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AD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35EB"/>
    <w:rsid w:val="001F195E"/>
    <w:rsid w:val="00257475"/>
    <w:rsid w:val="003C2712"/>
    <w:rsid w:val="006F7338"/>
    <w:rsid w:val="007B1554"/>
    <w:rsid w:val="007F2157"/>
    <w:rsid w:val="008F588E"/>
    <w:rsid w:val="00937376"/>
    <w:rsid w:val="00A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059C4-92D0-4ECC-B47F-8B6A461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2023-12-15T07:55:00Z</dcterms:created>
  <dcterms:modified xsi:type="dcterms:W3CDTF">2026-04-29T15:12:00Z</dcterms:modified>
</cp:coreProperties>
</file>