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D2" w:rsidRDefault="00063769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89672" r:id="rId5"/>
        </w:object>
      </w:r>
    </w:p>
    <w:p w:rsidR="008A5CD2" w:rsidRDefault="008A5CD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8A5CD2" w:rsidRDefault="0006376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80</w:t>
      </w:r>
    </w:p>
    <w:p w:rsidR="008A5CD2" w:rsidRDefault="00063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Об избавлении от злопамятности</w:t>
      </w:r>
    </w:p>
    <w:p w:rsidR="008A5CD2" w:rsidRDefault="00063769">
      <w:pPr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7</w:t>
      </w:r>
    </w:p>
    <w:p w:rsidR="008A5CD2" w:rsidRDefault="008A5CD2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F70F6" w:rsidRDefault="00063769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AF70F6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AF70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AF70F6">
        <w:rPr>
          <w:rFonts w:ascii="Times New Roman" w:eastAsia="Times New Roman" w:hAnsi="Times New Roman" w:cs="Times New Roman"/>
          <w:color w:val="000000"/>
          <w:sz w:val="28"/>
        </w:rPr>
        <w:t xml:space="preserve">Надо ли себе ставить за цель </w:t>
      </w:r>
      <w:proofErr w:type="spellStart"/>
      <w:r w:rsidR="00AF70F6"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 w:rsidR="00AF70F6">
        <w:rPr>
          <w:rFonts w:ascii="Times New Roman" w:eastAsia="Times New Roman" w:hAnsi="Times New Roman" w:cs="Times New Roman"/>
          <w:color w:val="000000"/>
          <w:sz w:val="28"/>
        </w:rPr>
        <w:t xml:space="preserve"> или просто выполнять требования совести?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Наша беда в том, что мы далеко не всегда внимаем требованиям совести, а когда и начинаем внимать, то зачастую не все их выполняем. Совесть от меня требовала так, а я сделал этак, потому укоряю себя: «Господи, прости меня...» Это и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это и есть начало покаяния. Потому не надо думать, что мы вымышляем какую-то самоцель.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Недавно, когда я стоял на молитве, то пришел такой помысел: «Вот мусор вывозят, а там сколько еще разных хороших вещей, которые собирают и везут на рынок продавать: и кастрюли, и котелки... Люди нашли себе способ жизни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мусорки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Вскочила эта мысль и отвлекла, думаю: «Искушение, просто издеваются надо мной бесы, что я отвлекаюсь от молитвы таким помыслом».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не какое-то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безпочвенное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самоедство, не что-то особое, а тот вывод, который рождается от внимания к своим словам, мыслям и желаниям. Это - самоконтроль, это - самоочищение, когда обнаруживаются наши грехи и страсти, прежде не замечаемые нами. Как я вдруг обнаружил склонность к стяжанию, да еще дешевому -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мусорки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нелепое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осуечение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безблагоговейное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небрежное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предстояние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молитве. Потому нужно внимание к требованиям совести и самоконтроль, самоанализ, а потом уже будет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которое будет созидать в нашем сердце дух сокрушения и смирения. И такую душу Господь принимает в Свои объятия как блудного сына.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может ли получиться по поговорке, что если повторять себе «свинья-свинья», то, в конце концов, и захрюкаешь? Скажешь себе: «Мои обидчики и недоброжелатели брезгуют мною и бегут как от мерзости. Они меня убедили, и я внутренне соглашаюсь с ними: да, я - мерзость. Ну и буду делать мерзости, раз я такая...»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духовный отец или мы сами себя укоряем, то не для того, чтобы нам таким и быть, а для того, чтобы исправиться. Как если ты набьешь на лбу шишку, то спешишь приложить лед или холодный пятак, а ни в коем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случае не горячую грелку, так и холодность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укорения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помогает нам в духовном излечении.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Даже величайшие из святых сознавали за собой грехи и выражали это каким-то обобщенным словом: святой праотец Авраам называл себя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землею и пеплом</w:t>
      </w:r>
      <w:r>
        <w:rPr>
          <w:rFonts w:ascii="Times New Roman" w:eastAsia="Times New Roman" w:hAnsi="Times New Roman" w:cs="Times New Roman"/>
          <w:color w:val="000000"/>
          <w:sz w:val="28"/>
        </w:rPr>
        <w:t>», а пророк Давид говорил: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Червь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есмь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аз у Тебе, а не человек».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пророк Давид и говорил, что я - червь, а не человек, то это не значило, что он терял все человеческое и начинал жить как червь. Здесь, мне кажется, очень полезно применять наставление, данное Господом старцу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Афонскому: «Держи ум твой во аде и не отчаивайся». Если человек в какой-то момент ощущает себя добродетельным и доволен собой, тогда просто необходимо укорять себя даже за самые незначительные ошибки и грехи - «держи свой ум во аде». А «не отчаивайся» уже относится к тому моменту жизни, когда человек настолько ощущает свою никчемность и безнадежность, что доходит до отчаяния, потому жесткое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может принести только усугубление изнеможения и тяготы.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определить, что сейчас полезнее, потому что не всегда можешь оценить свое состояние правильно?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Наиболее правильно наше духовное состояние может определить духовный человек, но если такого советника нет, тогда нужно испрашивать благой помысел хотя бы в кратенькой молитве, и душа интуитивно, ориентируясь на сохранение внутреннего равновесия, то есть мирного и благодушного расположения, может сделать правильный вывод. Чтобы сохранять это равновесие, нужно усвоить себе такое правило, что никакое обстоятельство жизни не должно нас доводить ни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гордостного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самопревозношения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ни до безнадежного отчаяния (тем более ропота на Бога), а если такое случается, то нужно понимать, что это навевается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это - его обман, как смотрение в кривое зеркало.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Господь, будучи сама Любовь, изливает ее на всякую душу,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глубиною мудрости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человеколюбно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вся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устрояет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 полезная всем подает»,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заботясь о спасении каждой души. Потому что человек, как создание Божие, всегда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многоценен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 Богом и одна душа ценнее всех сокровищ мира, весь материальный мир не стоит того, что стоит одна душа. Богу легче создать новое небо и землю, чем спасти одну душу, наделенную свободой выбора образа мыслей, желаний и действий. Мы не можем себе представить, насколько милостиво и долготерпеливо Господь заботится о каждой душе, обманывающейся ложными пониманиями и удаляющейся от Него. Ибо такая, обманутая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душа гибнет, то есть отрывается от Бога - источника Жизни, радости и утешения. Потому, если душа находится во мраке, то это состояние навевается врагом ее спасения. От «темного» состояния нужно оттолкнуться и стать на правильную позицию в отношении к себе и к Богу. Не травмировать себя тем, что моя душа - мерзость пред Богом, а только стараться очищать ее от мерзости греха.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 же ссылались на высказывание Святых Отцов,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единственно правильный путь...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Путь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действительно правильный путь, но как состояние души непостоянно, многократно изменяется, так и высказывания святых отцов бывают различны и «подобны лекарствам в большой аптеке», по слову святителя Игнатия Брянчанинова. Так, святитель Григорий Богослов сказал: «Что такое человек? Это - ум, посаженный на колесницу плоти», а другой святой, священномученик Петр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Дамаскин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 этот же вопрос ответил: «Человек - это не что иное, как малое, скоро исчезающее зловоние». Вот видишь? Но мы же не можем сказать, что кто-то из них ошибся или один противоречит другому? Потому, что они говорили о различном состоянии: один говорил о человеке, который живет по уму, а другой - о том, кто живет по телесности. Так что помоги нам всем, Господи, применять полезное для нас лекарство из духовной аптеки в свое время и в своей мере, то есть когда нужно - укорять, а когда нужно - и ободрять себя.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Отечнике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описан случай про монаха, которому, когда бесы говорили: «Ты не спасешься. Что ты здесь сидишь?», то он возражал: «Я сижу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исполняю правило по силе своей и надеюсь, что за сей малый труд Господь меня помилует и спасет». Когда они начинали хвалить его: «О, так ты, наверное, великим будешь?! Ты уже преуспел в духовной жизни!», то он прибегал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«А каковы грехи мои?» И сказано, что бесы удивлялись, что он не поддавался на внушаемое ими - ни в одну, ни в другую крайность - пребывая на золотой середине. Ведь средина между крайностями - и есть путь добродетели, правильный путь спасения каждой души человеческой.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Недавняя ситуация: в очередной раз обидели и унизили. И ты борешься со своей страстью: у тебя есть уже какие-то собственные основательные выводы, и помнишь наставления духовника по этому вопросу, и тебе даже вслух читают на эту тему цитаты из святых отцов. Но ты уже в таком состоянии, когда богоугодный образ мыслей не помогает, потому что не вмещается, а то даже может вызвать гнев и ропот: «Это выполнить невозможно! Другие вон как живут и им все позволительно!» и т.д. В это время все выводы забыты. Даже сам понимаешь, что в каком-то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сделать ничего не можешь - не справляешься. И как из такого состояния выходить?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Тогда нужно делать то, что делал утопающий апостол Петр: из глубины своего бедственного состояния вопиять: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Спаси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 погибаю!..»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Надо понимать, что в нас самих есть препятствие, не допускающее воздействие благодати Святаго Духа - есть гордость, пусть даже не осознаваемая.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От гордости можно до конца дней не избавиться, и об этом много написано у Святых Отцов.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таком состоянии как раз и надо понять, что в первую очередь необходимо начать избавляться от гордости, потому что, как говорится, попадешь пальцем в небо. Если, скажем, чревоугодие или гнев, или какая-нибудь другая страсть может действовать, а может и не проявляться, но если будем каяться в гордости, то никогда не ошибемся,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потому что все к ней причастны. А если каемся, то этим смиряемся, приходим в правильное устроение.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Да, я должна думать о себе так, я должна быть униженной и смиренной, а мои обидчики живут, «светло радуясь каждый день», и не заботятся иметь о себе смиренное помышление.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Разве ты можешь знать, о чем они думают, что чувствуют в душах своих? Даже если, в самом деле, они не заботятся сегодня, то не исключено, что начнут заботиться послезавтра.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другая ложность этой мысли в том, что твои обидчики живут припеваючи, в радости. Если присмотреться, то заметишь, что все страдают, все до одного, начиная от подзаборного бомжа до царя, только в свое время и в различной форме. На земле нет ничего постоянного, как и поэт говорит, что все переменяется: слава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безчестие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здоровье в болезнь, радость в печаль, потому этот вымышленный контраст ложный и нереальный. Ибо нет на земле ни у кого абсолютной радости, без примеси печали, как «нет и худа без добра». Так что нужно постараться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безпристрастно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оценивать ситуацию.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кто начнет с исправления себя, будет каяться в любом грехе, а особенно в гордости, тот не ошибется. Исполняя заповедь о покаянии, он уже привлекает благодать Святаго Духа, как сказано: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Покайтеся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приближися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Царство Небесное»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(Мф. 4</w:t>
      </w:r>
      <w:r w:rsidRPr="007863B9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(Царство Небесное - и есть Царство благодати). И когда от покаянного духа этот туман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будет отступать, развеется, то он увидит все ясно, четко и правильно. А пока он не начинал каяться, его ослепляет гордость, как ослепила Денницу, который возгордился сам собой.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Гордость - мать всех страстей, основание пирамиды греховности. Я не могу из основания кирпич выбить. А если меня упрекнут еще и в гордости, в то время, как меня буквально попирают в человеческом отношении, то просто «взорвусь».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бы ты стала каяться в гордости, то эта ситуация прошла бы менее болезненно, и ты быстрее бы вышла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все расставила на свои места и обрела покой. Неужели в твоем сознании нет, что ты гордая? Если у тебя этого нет в чувстве сердца, то неужели ты не понимаешь этого умом?</w:t>
      </w:r>
    </w:p>
    <w:p w:rsidR="00AF70F6" w:rsidRDefault="00AF70F6" w:rsidP="00AF70F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Если я солгала, то совесть действительно мучит: «Зачем ты это сделала?» Или полюбопытствовала, или подслушала чужой разговор... И это искренно - стыдно. А когда мне говорят: «Ты – гордая», то меня за живое не берет. Просто как теория: да, все гордые, и я - не исключение. Конечно, можно каяться в этом только умом, поверхностно, но как это сделать из глубины души?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можно и нужно делать из осознания того, что мать всех страстей - гордость. Она сделала херувима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богопротивником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явилась для него причиной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адского мучения. Для того, чтобы избавиться от этой тяготы внутреннего «кипения» и душевных страданий, нужно заняться освобождением своей души от сатанинской гордости.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Тому, что причиной всякого греха и страдания является гордость, нас учат простые жизненные примеры. Когда юноша, только получив водительское удостоверение, не научившись еще хорошо управлять машиной, смело набирает скорость, то отец, желая предотвратить беду, предупреждает: «Сынок, ты еще не умеешь хорошо ездить, так что не «летай» больше шестидесяти». А он отвечает: «Да хватит, папа! Ты меня не знаешь: я уже как настоящий каскадер». Зачастую такое самомнение и гордость приводят к аварии, перелому позвоночника и последующим страданиям.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Что-то подобное происходит и в духовном отношении, приводя человека к душевной «аварии», показывая ему, что гордость просто невыгодна и приносит страдания.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«Веруй, - убеждает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Дорофей, -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безчестия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укоризны суть лекарства, врачующие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гордость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твоей души, и молись об укоряющих тебя, как об истинных врачах (души твоей), будучи уверен, что тот, кто ненавидит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безчестие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 ненавидит смирение, и кто избегает огорчающих его, - тот убегает кротости».</w:t>
      </w:r>
    </w:p>
    <w:p w:rsidR="00AF70F6" w:rsidRDefault="00AF70F6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Полезно помнить слова преподобного Иоанна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Лествичника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 «гнев - это признак великого возношения», и это хотя бы потому, что гневающийся считает себя вправе высказать свое негодование на «неисправного» ближнего. Мы часто мучительно «кипятимся» от гнева и злопамятности, потому само естественное желание себе блага, покоя и мира должно стимулировать у нас неприязнь к проявлению гордости во всех формах до ненависти к ней. И это желание подвигает нас к тому, чтобы из глубины души возопить: «Господи, прости мои грехи, в частности, гордость. Я сейчас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омрачении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не знаю, куда мне бежать, что мне делать, что предпринять, и жизнь мне не мила. Избави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страстей моих,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даждь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мир исстрадавшейся душе моей». Такие молитвенные покаянные воззвания ко Господу будут выбивать кирпичик за кирпичиком из основания греховной пирамиды, пока все это здание греховное не рассыплется в прах и смирение.</w:t>
      </w:r>
    </w:p>
    <w:p w:rsidR="00AF70F6" w:rsidRDefault="00AF70F6" w:rsidP="00AF7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8A5CD2" w:rsidRDefault="008A5CD2" w:rsidP="00AF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8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CD2"/>
    <w:rsid w:val="00063769"/>
    <w:rsid w:val="008A5CD2"/>
    <w:rsid w:val="00A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4521A-260C-4DF3-A9D4-713647B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1874</Words>
  <Characters>10687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2023-12-14T11:39:00Z</dcterms:created>
  <dcterms:modified xsi:type="dcterms:W3CDTF">2026-04-29T14:41:00Z</dcterms:modified>
</cp:coreProperties>
</file>