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A7" w:rsidRDefault="00C604A7" w:rsidP="00C604A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604A7"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3406140" cy="1074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A7" w:rsidRDefault="00C604A7">
      <w:pPr>
        <w:spacing w:after="0" w:line="240" w:lineRule="auto"/>
        <w:ind w:left="708" w:firstLine="28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4097A" w:rsidRDefault="00C604A7" w:rsidP="00C604A7">
      <w:pPr>
        <w:spacing w:after="0" w:line="240" w:lineRule="auto"/>
        <w:ind w:left="708" w:firstLine="286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434EB4">
        <w:rPr>
          <w:rFonts w:ascii="Times New Roman" w:eastAsia="Times New Roman" w:hAnsi="Times New Roman" w:cs="Times New Roman"/>
          <w:b/>
          <w:color w:val="000000"/>
          <w:sz w:val="28"/>
        </w:rPr>
        <w:t>О ВИДЕНИИ БОГА И КРЕПКОЙ ВЕРЕ</w:t>
      </w:r>
    </w:p>
    <w:p w:rsidR="0004097A" w:rsidRDefault="0004097A" w:rsidP="00C604A7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04097A" w:rsidRDefault="00434EB4" w:rsidP="00C60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Ищите Господа и силы Его, ищите лица Его всегда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41, 4)</w:t>
      </w:r>
    </w:p>
    <w:p w:rsidR="0004097A" w:rsidRDefault="0004097A" w:rsidP="00C6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4097A" w:rsidRDefault="00434EB4" w:rsidP="00C60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2186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Сложно с живым чувством, а не как-то абстрактно молиться Богу, которого никогда не видел. Можно ли вступить с ним в более близкое общение? Лучше один раз увидеть, чем один раз услышать.</w:t>
      </w:r>
    </w:p>
    <w:p w:rsidR="0004097A" w:rsidRDefault="00434EB4" w:rsidP="00C60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2186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монашествую</w:t>
      </w:r>
      <w:r w:rsidR="00C604A7">
        <w:rPr>
          <w:rFonts w:ascii="Times New Roman" w:eastAsia="Times New Roman" w:hAnsi="Times New Roman" w:cs="Times New Roman"/>
          <w:color w:val="000000"/>
          <w:sz w:val="28"/>
        </w:rPr>
        <w:t>щ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ий, ты не получаешь ни зарплаты, ни пенсии (по молодости). На что же ты живешь, одеваешься и питаешься? Может быть, тебя родители содержат или еще кто-то?</w:t>
      </w:r>
    </w:p>
    <w:p w:rsidR="0004097A" w:rsidRDefault="00434EB4" w:rsidP="00C60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2186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конечно. Господь все устраивает.</w:t>
      </w:r>
    </w:p>
    <w:p w:rsidR="0004097A" w:rsidRDefault="00434EB4" w:rsidP="00C60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2186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Преподобный Марк Подвижник сказал, а святитель Игнатий повторил, что Господь сокровен в заповедях Его. Ты ради Бога оставил мир по заповедям: 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Аще кто хочет по Мне идти, да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отвержется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себе, и возьмет крест свой и по Мне грядет"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(Мф. 16, 24) и 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пецытеся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душею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вашею, что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ясте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ни телом во что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облечетеся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12, 22). 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О6аче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ищите Царствия Божия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(и Господь тебе ответил на деле)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сия вся приложатся вам</w:t>
      </w:r>
      <w:r>
        <w:rPr>
          <w:rFonts w:ascii="Times New Roman" w:eastAsia="Times New Roman" w:hAnsi="Times New Roman" w:cs="Times New Roman"/>
          <w:color w:val="000000"/>
          <w:sz w:val="28"/>
        </w:rPr>
        <w:t>"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12, 31).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Выполняя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повеленное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Богом, мы ожидаем в ответ от Него благого попечения нашей жизни. Господь все устраивает Своим промыслом, всячески заботится обо всем необходимом для нашего спасения. В действиях промысла мы видим крепкую руку Божию и начинаем тогда испытывать в сердце чувство благодарности и преданности Ему, твердо надеяться на Него. И, таким образом, вступаем с Ним в живое общение - так нам открывается через исполнение Евангельских заповедей сокровенный в них Господь. Например, "</w:t>
      </w:r>
      <w:r>
        <w:rPr>
          <w:rFonts w:ascii="Times New Roman" w:eastAsia="Times New Roman" w:hAnsi="Times New Roman" w:cs="Times New Roman"/>
          <w:i/>
          <w:sz w:val="28"/>
        </w:rPr>
        <w:t>просите и дастся вам</w:t>
      </w:r>
      <w:r>
        <w:rPr>
          <w:rFonts w:ascii="Times New Roman" w:eastAsia="Times New Roman" w:hAnsi="Times New Roman" w:cs="Times New Roman"/>
          <w:sz w:val="28"/>
        </w:rPr>
        <w:t>" (</w:t>
      </w:r>
      <w:proofErr w:type="spellStart"/>
      <w:r>
        <w:rPr>
          <w:rFonts w:ascii="Times New Roman" w:eastAsia="Times New Roman" w:hAnsi="Times New Roman" w:cs="Times New Roman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11, 9). Далее мы видим, что несмотря на все наши грехи, нерадения, падения и т.д., Господь не прекращает Своей заботы о нас. Что Он не просто добр, но и благ. Но и что Он есть сама Любовь (ср. 1 Ин. 4, 16). Если ближний сотворит нам какое-либо зло, потом сделает его еще раз и опять повторит, то мы ему скажем: хватит уже, уходи наконец! А Господь непрестанно нас милует и прощает. Постепенно чувство о промысле перейдет в осознание наших окаянств и нищеты перед Богом. Мы начнем оплакивать свои грехи, прекратим осуждать ближних. Станем сострадать даже обижающим нас. Умиротворимся, не будем мстить, гневаться, </w:t>
      </w:r>
      <w:proofErr w:type="spellStart"/>
      <w:r>
        <w:rPr>
          <w:rFonts w:ascii="Times New Roman" w:eastAsia="Times New Roman" w:hAnsi="Times New Roman" w:cs="Times New Roman"/>
          <w:sz w:val="28"/>
        </w:rPr>
        <w:t>злопамятствовать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Очистимся от страстей. Приобретем милующее сердце. По мере очищения Господь даст нам ощутить Себя в чувстве сердца, а затем может явить Себя и более открыто. Так, как сподобились видеть Его святые. </w:t>
      </w:r>
      <w:r>
        <w:rPr>
          <w:rFonts w:ascii="Times New Roman" w:eastAsia="Times New Roman" w:hAnsi="Times New Roman" w:cs="Times New Roman"/>
          <w:sz w:val="28"/>
        </w:rPr>
        <w:lastRenderedPageBreak/>
        <w:t>Но исходные точки - основа правильного общения с Богом — это видение Его в промысле к нам и в благости к нашему окаянству.</w:t>
      </w:r>
    </w:p>
    <w:p w:rsidR="0004097A" w:rsidRDefault="00434EB4" w:rsidP="00C604A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2186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 w:rsidRPr="00372186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Когда прошу о чем-то Господа, Матерь Божию и не получаю просимого, а иногда даже приходит и противное, то слабеет вера.</w:t>
      </w:r>
    </w:p>
    <w:p w:rsidR="0004097A" w:rsidRDefault="00434EB4" w:rsidP="00C604A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2186">
        <w:rPr>
          <w:rFonts w:ascii="Times New Roman" w:eastAsia="Times New Roman" w:hAnsi="Times New Roman" w:cs="Times New Roman"/>
          <w:b/>
          <w:i/>
          <w:sz w:val="28"/>
        </w:rPr>
        <w:t>Ответ:</w:t>
      </w:r>
      <w:r>
        <w:rPr>
          <w:rFonts w:ascii="Times New Roman" w:eastAsia="Times New Roman" w:hAnsi="Times New Roman" w:cs="Times New Roman"/>
          <w:sz w:val="28"/>
        </w:rPr>
        <w:t xml:space="preserve"> Это не должно быть по вере. Наоборот, уже первое данное нам величайшее благо то, что мы удостоились мысленной беседы с Самим Господом и Царицей Небесной! Душа в молитве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приближается к Богу и пребывает в мысленном единении с Ним. Когда же мы не получаем просимого, то вера не слабеет, а крепнет. Мы понимаем, что Господь хочет нам дать больше, чем мы можем принять. Но, если не дает, то это значит, что или мы не готовы и еще не пришло время, или какая-то другая существует причина. Терпим, смиряемся. И тогда наша рассудочная вера переходит в сердечное доверие Богу.</w:t>
      </w:r>
    </w:p>
    <w:p w:rsidR="0004097A" w:rsidRDefault="00434EB4" w:rsidP="00C604A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2186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 w:rsidRPr="00372186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Речь идет о случае, когда усердно просил у Матери Божией целомудренной чистоты сердца, а пошли сильнейшие блудные брани...</w:t>
      </w:r>
    </w:p>
    <w:p w:rsidR="0004097A" w:rsidRDefault="00434EB4" w:rsidP="00C604A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2186">
        <w:rPr>
          <w:rFonts w:ascii="Times New Roman" w:eastAsia="Times New Roman" w:hAnsi="Times New Roman" w:cs="Times New Roman"/>
          <w:b/>
          <w:i/>
          <w:sz w:val="28"/>
        </w:rPr>
        <w:t>Ответ</w:t>
      </w:r>
      <w:r w:rsidRPr="00372186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Ты забыл, что великих дарований не бывает без великих искушений. Если хотим чистоты и целомудрия, то подтвердим наше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желание самим делом, во время искушения. Когда жених хочет испытать невесту на верность прежде бракосочетания, какая она будет жена, то он просит друга поухаживать за ней.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Увлечется она им или нет? Так же и с нашей душой, Христовой невестой. Мы молились о даровании нам добродетели целомудрия, жаждем ее стяжать — и вот нам и дается возможность удвоить ее в борьбе, во время телесной брани.</w:t>
      </w:r>
    </w:p>
    <w:p w:rsidR="0004097A" w:rsidRDefault="00434EB4" w:rsidP="00C604A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2186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 w:rsidRPr="00372186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Сразу не разберешься!</w:t>
      </w:r>
    </w:p>
    <w:p w:rsidR="0004097A" w:rsidRDefault="00434EB4" w:rsidP="00C604A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2186">
        <w:rPr>
          <w:rFonts w:ascii="Times New Roman" w:eastAsia="Times New Roman" w:hAnsi="Times New Roman" w:cs="Times New Roman"/>
          <w:b/>
          <w:i/>
          <w:sz w:val="28"/>
        </w:rPr>
        <w:t>Ответ</w:t>
      </w:r>
      <w:r w:rsidRPr="00372186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Запутываемся мы потому, что своим умом предопределяем действия промысла Божия. Что будет именно так, как мы считаем для нас лучше и полезнее, как заранее запланировали. А Господь может дать все совсем по-другому. Сверху ведь виднее... "</w:t>
      </w:r>
      <w:r>
        <w:rPr>
          <w:rFonts w:ascii="Times New Roman" w:eastAsia="Times New Roman" w:hAnsi="Times New Roman" w:cs="Times New Roman"/>
          <w:i/>
          <w:sz w:val="28"/>
        </w:rPr>
        <w:t xml:space="preserve">Неразумие мужа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погубляет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его, и Бога виновна творит в сердце своем"</w:t>
      </w:r>
      <w:r>
        <w:rPr>
          <w:rFonts w:ascii="Times New Roman" w:eastAsia="Times New Roman" w:hAnsi="Times New Roman" w:cs="Times New Roman"/>
          <w:sz w:val="28"/>
        </w:rPr>
        <w:t xml:space="preserve"> (Притч. 19, 3).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Нужно отметить, что часто такие прошения являются признаком маловерия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самочиния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Если мы почтим Бога как Бога, если поймем, что Он наш премудрый и всеблагой Отец, и ведет нас ко спасению, тогда мы сами раз и навсегда предадим Ему в руки свою душу и тело. И даже уже должны были предать при монашеском постриге. И заботиться нам больше </w:t>
      </w:r>
      <w:proofErr w:type="gramStart"/>
      <w:r>
        <w:rPr>
          <w:rFonts w:ascii="Times New Roman" w:eastAsia="Times New Roman" w:hAnsi="Times New Roman" w:cs="Times New Roman"/>
          <w:sz w:val="28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чем, кроме того, как хранить чистую совесть, исполнять заповеди Евангелия и соблюдать данные перед алтарем обеты. Когда смиренномудрый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приблизится к молитве, он не знает, что и </w:t>
      </w:r>
      <w:proofErr w:type="spellStart"/>
      <w:r>
        <w:rPr>
          <w:rFonts w:ascii="Times New Roman" w:eastAsia="Times New Roman" w:hAnsi="Times New Roman" w:cs="Times New Roman"/>
          <w:sz w:val="28"/>
        </w:rPr>
        <w:t>изрещи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кроме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только: "</w:t>
      </w:r>
      <w:r>
        <w:rPr>
          <w:rFonts w:ascii="Times New Roman" w:eastAsia="Times New Roman" w:hAnsi="Times New Roman" w:cs="Times New Roman"/>
          <w:i/>
          <w:sz w:val="28"/>
        </w:rPr>
        <w:t>По воле Твоей, да будет со мной"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должны быть умерены в своих прошениях. Проявлять во всяком происходящем с нами случае любовь и благодарность Богу, свою верность и преданность, свое смирение и благоговение перед Его судьбами. А не давать Богу "умные" предписания: то-то и то-то Ты забыл даровать, а это убери. Осознаем свое место, смиримся, раз и навсегда предадим всего себя, всю свою жизнь в крепкие руки нашего Небесного Отца.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Приведу, к примеру, такую интересную историю, когда один человек после кораблекрушения оказался на необитаемом острове, кое-как смог выжить и даже построил себе домик-хижину, в которой укрывался от непогоды. Но однажды, по неосторожности с огнем, хижина сгорела дотла. И бедолага возроптал на Бога: одно утешение было у меня — теплый угол, и то Ты отнял его у меня! И так пребывал безутешен в глубокой скорби несколько часов, приближаясь к отчаянию. Вдруг рядом с островом появляется корабль, подходит лодка с матросами, нашего "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робинзона</w:t>
      </w:r>
      <w:proofErr w:type="spellEnd"/>
      <w:r>
        <w:rPr>
          <w:rFonts w:ascii="Times New Roman" w:eastAsia="Times New Roman" w:hAnsi="Times New Roman" w:cs="Times New Roman"/>
          <w:sz w:val="28"/>
        </w:rPr>
        <w:t>" препровождают в каюту. Счастью его нет предела!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Да как же вы меня нашли?!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Но ты же сам подал знак бедствия - сигнальный костер. Хорошо, что такой большой, потому мы и заметили его...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таковы примеры удивительного промысла Божия.</w:t>
      </w:r>
    </w:p>
    <w:p w:rsidR="0004097A" w:rsidRDefault="0004097A" w:rsidP="00C604A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04097A" w:rsidRDefault="0004097A" w:rsidP="00C604A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~~~~ Тому, кто предался на волю Божию, жить много легче, потому что и в болезни, и в бедности, и в гонении он думает: «Так Богу угодно, и мне за грехи мои нужно терпеть».</w:t>
      </w:r>
    </w:p>
    <w:p w:rsidR="0004097A" w:rsidRDefault="00434EB4" w:rsidP="00C604A7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Преподобный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Афонский~~~~</w:t>
      </w:r>
    </w:p>
    <w:p w:rsidR="0004097A" w:rsidRDefault="0004097A" w:rsidP="00C604A7">
      <w:pPr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04097A" w:rsidRDefault="0004097A" w:rsidP="00C604A7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04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97A"/>
    <w:rsid w:val="0004097A"/>
    <w:rsid w:val="00372186"/>
    <w:rsid w:val="00434EB4"/>
    <w:rsid w:val="00C6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CCA60-5F04-484A-9BDC-4F7E4C73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907</Words>
  <Characters>5174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4</cp:revision>
  <dcterms:created xsi:type="dcterms:W3CDTF">2023-09-27T16:59:00Z</dcterms:created>
  <dcterms:modified xsi:type="dcterms:W3CDTF">2023-10-08T21:17:00Z</dcterms:modified>
</cp:coreProperties>
</file>